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A" w:rsidRDefault="002472EA" w:rsidP="002472EA">
      <w:pPr>
        <w:pStyle w:val="a4"/>
        <w:shd w:val="clear" w:color="auto" w:fill="FFFFFF"/>
        <w:spacing w:before="0" w:beforeAutospacing="0" w:after="0" w:afterAutospacing="0"/>
        <w:jc w:val="right"/>
        <w:rPr>
          <w:color w:val="000000"/>
          <w:sz w:val="28"/>
          <w:szCs w:val="28"/>
        </w:rPr>
      </w:pPr>
      <w:r w:rsidRPr="00D12FAF">
        <w:rPr>
          <w:color w:val="000000"/>
          <w:sz w:val="28"/>
          <w:szCs w:val="28"/>
        </w:rPr>
        <w:t>Приложение №</w:t>
      </w:r>
      <w:r w:rsidR="00515507">
        <w:rPr>
          <w:color w:val="000000"/>
          <w:sz w:val="28"/>
          <w:szCs w:val="28"/>
        </w:rPr>
        <w:t>1</w:t>
      </w:r>
    </w:p>
    <w:p w:rsidR="002A57F3" w:rsidRPr="00D12FAF" w:rsidRDefault="002A57F3" w:rsidP="002472EA">
      <w:pPr>
        <w:pStyle w:val="a4"/>
        <w:shd w:val="clear" w:color="auto" w:fill="FFFFFF"/>
        <w:spacing w:before="0" w:beforeAutospacing="0" w:after="0" w:afterAutospacing="0"/>
        <w:jc w:val="right"/>
        <w:rPr>
          <w:color w:val="000000"/>
          <w:sz w:val="28"/>
          <w:szCs w:val="28"/>
        </w:rPr>
      </w:pPr>
    </w:p>
    <w:p w:rsidR="009C68D6" w:rsidRPr="00845B0E" w:rsidRDefault="009C68D6" w:rsidP="009C68D6">
      <w:pPr>
        <w:pStyle w:val="1"/>
        <w:spacing w:before="0" w:beforeAutospacing="0" w:after="0" w:afterAutospacing="0"/>
        <w:jc w:val="center"/>
        <w:rPr>
          <w:bCs w:val="0"/>
          <w:sz w:val="28"/>
          <w:szCs w:val="28"/>
        </w:rPr>
      </w:pPr>
      <w:bookmarkStart w:id="0" w:name="_GoBack"/>
      <w:r w:rsidRPr="00845B0E">
        <w:rPr>
          <w:bCs w:val="0"/>
          <w:sz w:val="28"/>
          <w:szCs w:val="28"/>
        </w:rPr>
        <w:t>Даниил Егоров: ФНС готова с марта автоматически предоставлять имущественные и инвестиционные вычеты</w:t>
      </w:r>
    </w:p>
    <w:bookmarkEnd w:id="0"/>
    <w:p w:rsidR="009C68D6" w:rsidRPr="00845B0E" w:rsidRDefault="009C68D6" w:rsidP="009C68D6">
      <w:pPr>
        <w:pStyle w:val="1"/>
        <w:spacing w:before="0" w:beforeAutospacing="0" w:after="0" w:afterAutospacing="0"/>
        <w:jc w:val="center"/>
        <w:rPr>
          <w:bCs w:val="0"/>
          <w:sz w:val="28"/>
          <w:szCs w:val="28"/>
        </w:rPr>
      </w:pP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Федеральная налоговая служба готова с марта перейти на автоматическое предоставление имущественных и инвестиционных налоговых вычетов, если Совет Федерации примет соответствующий законопроект. Об этом заявил глава Налоговой службы </w:t>
      </w:r>
      <w:hyperlink r:id="rId6" w:tooltip="Даниил Егоров - руководитель ФНС России" w:history="1">
        <w:r w:rsidRPr="00845B0E">
          <w:rPr>
            <w:rStyle w:val="a3"/>
            <w:color w:val="auto"/>
            <w:sz w:val="28"/>
            <w:szCs w:val="28"/>
          </w:rPr>
          <w:t>Даниил Егоров</w:t>
        </w:r>
      </w:hyperlink>
      <w:r w:rsidRPr="00845B0E">
        <w:rPr>
          <w:sz w:val="28"/>
          <w:szCs w:val="28"/>
        </w:rPr>
        <w:t> на Правительственном часе в Совете Федерации. Он отметил, что система уже протестирована.</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 xml:space="preserve">«Сейчас четыре месяца классический срок – три месяца на проверку и месяц на возврат. После принятия этого законопроекта имущественные и инвестиционные уходят на срок 1,5 месяца. Те, кто сдает документы в электронном виде, в том числе и по социальным вычетам, - тоже 1,5 месяца. Если мы реализуем модель, которая на чеках будет собирать социальные вычеты, там тоже все преобразуется в автоматическом режиме. Мне как человеку не нужно будет собирать чеки и рецепты, чтобы заявлять. Мы будем </w:t>
      </w:r>
      <w:proofErr w:type="spellStart"/>
      <w:r w:rsidRPr="00845B0E">
        <w:rPr>
          <w:sz w:val="28"/>
          <w:szCs w:val="28"/>
        </w:rPr>
        <w:t>проактивно</w:t>
      </w:r>
      <w:proofErr w:type="spellEnd"/>
      <w:r w:rsidRPr="00845B0E">
        <w:rPr>
          <w:sz w:val="28"/>
          <w:szCs w:val="28"/>
        </w:rPr>
        <w:t xml:space="preserve"> в личном кабинете это человеку готовить, и он будет выбирать только счет, на который надо перечислить», - пояснил </w:t>
      </w:r>
      <w:hyperlink r:id="rId7" w:tooltip="Даниил Егоров - руководитель ФНС России" w:history="1">
        <w:r w:rsidRPr="00845B0E">
          <w:rPr>
            <w:rStyle w:val="a3"/>
            <w:color w:val="auto"/>
            <w:sz w:val="28"/>
            <w:szCs w:val="28"/>
          </w:rPr>
          <w:t>Даниил Егоров</w:t>
        </w:r>
      </w:hyperlink>
      <w:r w:rsidRPr="00845B0E">
        <w:rPr>
          <w:sz w:val="28"/>
          <w:szCs w:val="28"/>
        </w:rPr>
        <w:t>.</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 xml:space="preserve">Кроме того, планируется ускорить и упростить процесс регистрации в качестве ИП по аналогии с постановкой на учет в качестве </w:t>
      </w:r>
      <w:proofErr w:type="spellStart"/>
      <w:r w:rsidRPr="00845B0E">
        <w:rPr>
          <w:sz w:val="28"/>
          <w:szCs w:val="28"/>
        </w:rPr>
        <w:t>самозанятого</w:t>
      </w:r>
      <w:proofErr w:type="spellEnd"/>
      <w:r w:rsidRPr="00845B0E">
        <w:rPr>
          <w:sz w:val="28"/>
          <w:szCs w:val="28"/>
        </w:rPr>
        <w:t>: «Мы сейчас готовим решение, которое упростит вход в статус индивидуального предпринимателя, близкий по входу, как это реализовано на налоге на профессиональный доход, где это занимает несколько минут».</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Говоря о проектах ближайшего будущего, </w:t>
      </w:r>
      <w:hyperlink r:id="rId8" w:tooltip="Даниил Егоров - руководитель ФНС России" w:history="1">
        <w:r w:rsidRPr="00845B0E">
          <w:rPr>
            <w:rStyle w:val="a3"/>
            <w:color w:val="auto"/>
            <w:sz w:val="28"/>
            <w:szCs w:val="28"/>
          </w:rPr>
          <w:t>Даниил Егоров</w:t>
        </w:r>
      </w:hyperlink>
      <w:r w:rsidRPr="00845B0E">
        <w:rPr>
          <w:sz w:val="28"/>
          <w:szCs w:val="28"/>
        </w:rPr>
        <w:t> уделил внимание развитию электронного документооборота. По его словам, для комфортного взаимодействия необходимо делать акцент на создании не столько системы «государство-налогоплательщик», а «налогоплательщик-налогоплательщик», так как первичные документы появляются именно на этом уровне. Такой подход создаст основу для передачи ФНС всех налоговых расчетов компаний, а также сократит издержки бизнеса, что скажется на ВВП.</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 xml:space="preserve">«Мы отдали нашу модель в </w:t>
      </w:r>
      <w:proofErr w:type="spellStart"/>
      <w:r w:rsidRPr="00845B0E">
        <w:rPr>
          <w:sz w:val="28"/>
          <w:szCs w:val="28"/>
        </w:rPr>
        <w:t>РАНХиГС</w:t>
      </w:r>
      <w:proofErr w:type="spellEnd"/>
      <w:r w:rsidRPr="00845B0E">
        <w:rPr>
          <w:sz w:val="28"/>
          <w:szCs w:val="28"/>
        </w:rPr>
        <w:t>. Они посчитали, что это сократит издержки бизнесу на такой объем, что мы сможем прибавить к ВВП 1,34%. Это отсутствие хранения, а у нас миллионы квадратных метров тратятся на хранение бумажных носителей, точность данных, вбивание данных, передачи этих бумажных носителей – все это сократится», - подчеркнул </w:t>
      </w:r>
      <w:hyperlink r:id="rId9" w:tooltip="Даниил Егоров - руководитель ФНС России" w:history="1">
        <w:r w:rsidRPr="00845B0E">
          <w:rPr>
            <w:rStyle w:val="a3"/>
            <w:color w:val="auto"/>
            <w:sz w:val="28"/>
            <w:szCs w:val="28"/>
          </w:rPr>
          <w:t>Даниил Егоров</w:t>
        </w:r>
      </w:hyperlink>
      <w:r w:rsidRPr="00845B0E">
        <w:rPr>
          <w:sz w:val="28"/>
          <w:szCs w:val="28"/>
        </w:rPr>
        <w:t>.</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В рамках Правительственного часа также выступил аудитор Счетной палаты </w:t>
      </w:r>
      <w:r w:rsidRPr="00845B0E">
        <w:rPr>
          <w:rStyle w:val="a5"/>
          <w:b w:val="0"/>
          <w:sz w:val="28"/>
          <w:szCs w:val="28"/>
        </w:rPr>
        <w:t xml:space="preserve">Андрей </w:t>
      </w:r>
      <w:proofErr w:type="spellStart"/>
      <w:r w:rsidRPr="00845B0E">
        <w:rPr>
          <w:rStyle w:val="a5"/>
          <w:b w:val="0"/>
          <w:sz w:val="28"/>
          <w:szCs w:val="28"/>
        </w:rPr>
        <w:t>Батуркин</w:t>
      </w:r>
      <w:proofErr w:type="spellEnd"/>
      <w:r w:rsidRPr="00845B0E">
        <w:rPr>
          <w:sz w:val="28"/>
          <w:szCs w:val="28"/>
        </w:rPr>
        <w:t xml:space="preserve">, который высоко оценил работу Налоговой службы во время пандемии: «В прошлом году Служба, которая исключительно занималась взиманием налогов и сборов, начала раздавать деньги населению и предприятиям. Налоговая служба в последние года два стала очень активно собирать и анализировать очень большой массив данных, которые предоставляет сейчас правительству для принятия важных решений в социально-экономической сфере. Эти новые компетенции налоговой службы формально находятся вне рамок </w:t>
      </w:r>
      <w:r w:rsidRPr="00845B0E">
        <w:rPr>
          <w:sz w:val="28"/>
          <w:szCs w:val="28"/>
        </w:rPr>
        <w:lastRenderedPageBreak/>
        <w:t>налоговой политики и вместе с тем влекут серьезную добавленную стоимость к экономике страны».</w:t>
      </w:r>
    </w:p>
    <w:p w:rsidR="009C68D6" w:rsidRPr="00845B0E" w:rsidRDefault="009C68D6" w:rsidP="009C68D6">
      <w:pPr>
        <w:pStyle w:val="a4"/>
        <w:shd w:val="clear" w:color="auto" w:fill="FFFFFF"/>
        <w:spacing w:before="0" w:beforeAutospacing="0" w:after="0" w:afterAutospacing="0"/>
        <w:ind w:firstLine="709"/>
        <w:jc w:val="both"/>
        <w:rPr>
          <w:sz w:val="28"/>
          <w:szCs w:val="28"/>
        </w:rPr>
      </w:pPr>
      <w:r w:rsidRPr="00845B0E">
        <w:rPr>
          <w:sz w:val="28"/>
          <w:szCs w:val="28"/>
        </w:rPr>
        <w:t>Подводя итог, председатель Совета Федерации </w:t>
      </w:r>
      <w:r w:rsidRPr="00845B0E">
        <w:rPr>
          <w:rStyle w:val="a5"/>
          <w:b w:val="0"/>
          <w:sz w:val="28"/>
          <w:szCs w:val="28"/>
        </w:rPr>
        <w:t>Валентина Матвиенко</w:t>
      </w:r>
      <w:r w:rsidRPr="00845B0E">
        <w:rPr>
          <w:sz w:val="28"/>
          <w:szCs w:val="28"/>
        </w:rPr>
        <w:t> сравнила работу ФНС России со швейцарскими часами, отметив, что российская налоговая служба считается одной из лучших в мире: «Поменялась философия. Это не только мощный аналитический центр. Сегодня в диалоге с бизнесом налоговой службе удалось сформировать атмосферу доверия. Есть понимание, есть доверие, есть диалог. Это не значит, что все идеально. Нам нельзя стоять на месте, нам есть куда двигаться, что совершенствовать. Но сегодня в докладе мы услышали не только итоги, но и что планируется сделать».</w:t>
      </w:r>
    </w:p>
    <w:p w:rsidR="009C68D6" w:rsidRPr="00845B0E" w:rsidRDefault="009C68D6" w:rsidP="009C68D6">
      <w:pPr>
        <w:spacing w:after="0"/>
        <w:jc w:val="both"/>
        <w:rPr>
          <w:rFonts w:ascii="Times New Roman" w:hAnsi="Times New Roman"/>
          <w:sz w:val="28"/>
          <w:szCs w:val="28"/>
        </w:rPr>
      </w:pPr>
    </w:p>
    <w:p w:rsidR="002472EA" w:rsidRPr="00D12FAF" w:rsidRDefault="002472EA" w:rsidP="002472EA">
      <w:pPr>
        <w:spacing w:after="0" w:line="240" w:lineRule="auto"/>
        <w:ind w:firstLine="709"/>
        <w:jc w:val="right"/>
        <w:rPr>
          <w:rFonts w:ascii="Times New Roman" w:hAnsi="Times New Roman"/>
          <w:sz w:val="28"/>
          <w:szCs w:val="28"/>
        </w:rPr>
      </w:pPr>
      <w:r w:rsidRPr="00D12FAF">
        <w:rPr>
          <w:rFonts w:ascii="Times New Roman" w:hAnsi="Times New Roman"/>
          <w:sz w:val="28"/>
          <w:szCs w:val="28"/>
        </w:rPr>
        <w:t>Межрайонная ИФНС России №1 по Республике Башкортостан</w:t>
      </w:r>
    </w:p>
    <w:p w:rsidR="002472EA" w:rsidRDefault="002472EA" w:rsidP="002472EA"/>
    <w:p w:rsidR="00E009DE" w:rsidRDefault="009C68D6"/>
    <w:sectPr w:rsidR="00E009DE" w:rsidSect="00666C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6611"/>
    <w:multiLevelType w:val="multilevel"/>
    <w:tmpl w:val="B5E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052FC"/>
    <w:multiLevelType w:val="multilevel"/>
    <w:tmpl w:val="BCF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3433A"/>
    <w:multiLevelType w:val="multilevel"/>
    <w:tmpl w:val="7B8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A"/>
    <w:rsid w:val="000F6331"/>
    <w:rsid w:val="002472EA"/>
    <w:rsid w:val="002A57F3"/>
    <w:rsid w:val="00436132"/>
    <w:rsid w:val="00515507"/>
    <w:rsid w:val="00744999"/>
    <w:rsid w:val="007A5FE8"/>
    <w:rsid w:val="009C68D6"/>
    <w:rsid w:val="009D7A29"/>
    <w:rsid w:val="00C4263E"/>
    <w:rsid w:val="00C4480A"/>
    <w:rsid w:val="00CD6FED"/>
    <w:rsid w:val="00ED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EA"/>
    <w:rPr>
      <w:rFonts w:ascii="Calibri" w:eastAsia="Times New Roman" w:hAnsi="Calibri" w:cs="Times New Roman"/>
    </w:rPr>
  </w:style>
  <w:style w:type="paragraph" w:styleId="1">
    <w:name w:val="heading 1"/>
    <w:basedOn w:val="a"/>
    <w:link w:val="10"/>
    <w:uiPriority w:val="9"/>
    <w:qFormat/>
    <w:rsid w:val="00C4480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472EA"/>
    <w:rPr>
      <w:rFonts w:cs="Times New Roman"/>
      <w:color w:val="0000FF"/>
      <w:u w:val="single"/>
    </w:rPr>
  </w:style>
  <w:style w:type="paragraph" w:styleId="a4">
    <w:name w:val="Normal (Web)"/>
    <w:basedOn w:val="a"/>
    <w:uiPriority w:val="99"/>
    <w:rsid w:val="002472EA"/>
    <w:pPr>
      <w:spacing w:before="100" w:beforeAutospacing="1" w:after="100" w:afterAutospacing="1" w:line="240" w:lineRule="auto"/>
    </w:pPr>
    <w:rPr>
      <w:rFonts w:ascii="Times New Roman" w:eastAsia="Calibri" w:hAnsi="Times New Roman"/>
      <w:sz w:val="24"/>
      <w:szCs w:val="24"/>
      <w:lang w:eastAsia="ru-RU"/>
    </w:rPr>
  </w:style>
  <w:style w:type="character" w:customStyle="1" w:styleId="h5">
    <w:name w:val="h5"/>
    <w:rsid w:val="002472EA"/>
    <w:rPr>
      <w:rFonts w:cs="Times New Roman"/>
    </w:rPr>
  </w:style>
  <w:style w:type="character" w:customStyle="1" w:styleId="10">
    <w:name w:val="Заголовок 1 Знак"/>
    <w:basedOn w:val="a0"/>
    <w:link w:val="1"/>
    <w:uiPriority w:val="9"/>
    <w:rsid w:val="00C4480A"/>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C6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EA"/>
    <w:rPr>
      <w:rFonts w:ascii="Calibri" w:eastAsia="Times New Roman" w:hAnsi="Calibri" w:cs="Times New Roman"/>
    </w:rPr>
  </w:style>
  <w:style w:type="paragraph" w:styleId="1">
    <w:name w:val="heading 1"/>
    <w:basedOn w:val="a"/>
    <w:link w:val="10"/>
    <w:uiPriority w:val="9"/>
    <w:qFormat/>
    <w:rsid w:val="00C4480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472EA"/>
    <w:rPr>
      <w:rFonts w:cs="Times New Roman"/>
      <w:color w:val="0000FF"/>
      <w:u w:val="single"/>
    </w:rPr>
  </w:style>
  <w:style w:type="paragraph" w:styleId="a4">
    <w:name w:val="Normal (Web)"/>
    <w:basedOn w:val="a"/>
    <w:uiPriority w:val="99"/>
    <w:rsid w:val="002472EA"/>
    <w:pPr>
      <w:spacing w:before="100" w:beforeAutospacing="1" w:after="100" w:afterAutospacing="1" w:line="240" w:lineRule="auto"/>
    </w:pPr>
    <w:rPr>
      <w:rFonts w:ascii="Times New Roman" w:eastAsia="Calibri" w:hAnsi="Times New Roman"/>
      <w:sz w:val="24"/>
      <w:szCs w:val="24"/>
      <w:lang w:eastAsia="ru-RU"/>
    </w:rPr>
  </w:style>
  <w:style w:type="character" w:customStyle="1" w:styleId="h5">
    <w:name w:val="h5"/>
    <w:rsid w:val="002472EA"/>
    <w:rPr>
      <w:rFonts w:cs="Times New Roman"/>
    </w:rPr>
  </w:style>
  <w:style w:type="character" w:customStyle="1" w:styleId="10">
    <w:name w:val="Заголовок 1 Знак"/>
    <w:basedOn w:val="a0"/>
    <w:link w:val="1"/>
    <w:uiPriority w:val="9"/>
    <w:rsid w:val="00C4480A"/>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C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02/about_fts/fts/structure_fts/ca_fns/4312378/" TargetMode="External"/><Relationship Id="rId3" Type="http://schemas.microsoft.com/office/2007/relationships/stylesWithEffects" Target="stylesWithEffects.xml"/><Relationship Id="rId7" Type="http://schemas.openxmlformats.org/officeDocument/2006/relationships/hyperlink" Target="https://www.nalog.ru/rn02/about_fts/fts/structure_fts/ca_fns/4312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02/about_fts/fts/structure_fts/ca_fns/43123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log.ru/rn02/about_fts/fts/structure_fts/ca_fns/4312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1пклен</dc:creator>
  <cp:lastModifiedBy>Парамонова Алина Петровна</cp:lastModifiedBy>
  <cp:revision>2</cp:revision>
  <cp:lastPrinted>2020-01-14T04:00:00Z</cp:lastPrinted>
  <dcterms:created xsi:type="dcterms:W3CDTF">2021-03-03T04:25:00Z</dcterms:created>
  <dcterms:modified xsi:type="dcterms:W3CDTF">2021-03-03T04:25:00Z</dcterms:modified>
</cp:coreProperties>
</file>